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FEA" w:rsidRPr="00F87FEA" w:rsidTr="007F5E4E">
        <w:trPr>
          <w:trHeight w:val="193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FEA" w:rsidRPr="00F87FEA" w:rsidRDefault="00F87FEA" w:rsidP="00F87FEA">
            <w:pPr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</w:pPr>
            <w:r>
              <w:br w:type="page"/>
            </w:r>
            <w:r w:rsidRPr="00F87FEA">
              <w:rPr>
                <w:rFonts w:ascii="Times New Roman" w:eastAsia="Times New Roman" w:hAnsi="Times New Roman" w:cs="Times New Roman"/>
                <w:b/>
                <w:noProof/>
                <w:sz w:val="36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8B8450E" wp14:editId="103DEEA6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-375285</wp:posOffset>
                  </wp:positionV>
                  <wp:extent cx="64135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172" y="21240"/>
                      <wp:lineTo x="2117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7FEA" w:rsidRPr="00F87FEA" w:rsidRDefault="00F87FEA" w:rsidP="00F87FEA">
            <w:pP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СОВЕТ ДЕПУТАТОВ</w:t>
            </w:r>
          </w:p>
          <w:p w:rsidR="00F87FEA" w:rsidRPr="00F87FEA" w:rsidRDefault="00F87FEA" w:rsidP="00F87FEA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ВИДНОЕ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ЛЕНИНСКОГО МУНИЦИПАЛЬНОГО РАЙОНА</w:t>
            </w:r>
          </w:p>
          <w:p w:rsidR="00F87FEA" w:rsidRPr="00F87FEA" w:rsidRDefault="00F87FEA" w:rsidP="00F87FEA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F87FEA" w:rsidRPr="00F87FEA" w:rsidRDefault="00F87FEA" w:rsidP="00F87FEA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F87F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Е Ш Е Н И Е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26.11.2019 г.   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3/40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муниципального образования городское поселение Видное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муниципального района Московской области на 2020 год </w:t>
            </w:r>
          </w:p>
          <w:p w:rsidR="00F87FEA" w:rsidRPr="00F87FEA" w:rsidRDefault="00F87FEA" w:rsidP="00F87FE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Обсудив представленный главой городского поселение Видное Ленинского муниципального района Московской области проект бюджета городского поселения Видное Ленинского муниципального района Московской области на 2020 год,</w:t>
            </w:r>
            <w:proofErr w:type="gramEnd"/>
          </w:p>
          <w:p w:rsidR="00F87FEA" w:rsidRPr="00F87FEA" w:rsidRDefault="00F87FEA" w:rsidP="00F87FE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И Л:</w:t>
            </w:r>
          </w:p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основные характеристики бюджета муниципального образования городское поселение Видное Ленинского муниципального района Московской области на 2020 год: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общий объем доходов бюджета городского поселения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в сумме 1 042 853,2 тысяч рублей, в том числе объем межбюджетных трансфертов, получаемых из других бюджетов бюджетной системы Российской Федерации в сумме 203 775,56 тысяч рублей;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общий объем расходов бюджета городского поселения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в сумме 1 081 493,1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дефицит бюджета – 38 639,9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Установить верхний предел муниципального долга: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января 2021 года в размере 0,0 тысяч рублей, в том числе по муниципальным гарантиям 0,0 тысяч рублей;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Установить предельный объем муниципального долга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в размере 0,0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предельный объем муниципальных заимствований городского поселения Видное Ленинского муниципального района Московской области в течение:</w:t>
            </w:r>
            <w:proofErr w:type="gramEnd"/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года в размере 0,0 тысяч рублей;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Установить объем расходов на обслуживание муниципального долга: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в размере 0,0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Установить, что предоставление муниципальных гарантий городским поселением Видное Ленинского муниципального района Московской области в 2020 году не планируется.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Установить, что доходы бюджета городского поселения Видное Ленинского муниципального района Московской области в 2020 году формируются за счет: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налога на доходы физических лиц – по нормативу 10 процентов;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земельного налога – по нормативу 100 процентов;</w:t>
            </w:r>
          </w:p>
          <w:p w:rsidR="00F87FEA" w:rsidRPr="00F87FEA" w:rsidRDefault="00F87FEA" w:rsidP="00F87FEA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налога на имущество физических лиц – по нормативу 100 процентов;</w:t>
            </w:r>
          </w:p>
          <w:p w:rsidR="00F87FEA" w:rsidRPr="00F87FEA" w:rsidRDefault="00F87FEA" w:rsidP="00F87FE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доходов от уплаты акцизов на дизельное топливо, моторные масла для дизельных и (или) карбюраторных (</w:t>
            </w:r>
            <w:proofErr w:type="spell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автомобильный бензин, прямогонный бензин – по нормативу, установленному Законом Московской области «О бюджете Московской области на 2020 год и на плановый период 2021 и 2022 годов»;</w:t>
            </w:r>
          </w:p>
          <w:p w:rsidR="00F87FEA" w:rsidRPr="00F87FEA" w:rsidRDefault="00F87FEA" w:rsidP="00F87FE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доходов от передачи в аренду земельных участков, государственная собственность на которые не разграничена, а также, средств от продажи права на заключение договоров аренды указанных земельных участков, расположенных в границах поселения - по нормативу 50 процентов;</w:t>
            </w:r>
          </w:p>
          <w:p w:rsidR="00F87FEA" w:rsidRPr="00F87FEA" w:rsidRDefault="00F87FEA" w:rsidP="00F87FE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Pr="00F87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продажи земельных участков, государственная собственность на которые не разграничена, расположенных в границах поселения - по нормативу 50 процентов;</w:t>
            </w:r>
          </w:p>
          <w:p w:rsidR="00F87FEA" w:rsidRPr="00F87FEA" w:rsidRDefault="00F87FEA" w:rsidP="00F87FE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платы за увеличение площади земельных участков, находящихся в частной собственности, в результате перераспределения таких земельных участков, государственная собственность на которые не разграничена и которые расположены в границах городских поселений – по нормативу 50 процентов;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неналоговых доходов в соответствии с законодательством Российской Федерации и законодательством Московской области.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Утвердить: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городское поселение Видное Ленинского муниципального района Московской области на 2020 год согласно приложению 1 к настоящему Решению;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городское поселение Видное Ленинского муниципального района Московской области согласно приложению 2 к настоящему Решению;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 муниципального образования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Видное Ленинского муниципального района Московской области согласно приложению 3 к настоящему Решению;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городское поселение Видное Ленинского муниципального района Московской области на 2020 год согласно приложению 4.</w:t>
            </w: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расходы бюджета муниципального образования городское поселение Видное Ленинского муниципального района Московской области по разделам, подразделам, целевым статьям (муниципальным программам городского поселения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Видное Ленинского муниципального района и непрограммным направлениям деятельности), группам и подгруппам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согласно приложению 5 к настоящему Решению.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Утвердить ведомственную структуру расходов бюджета муниципального образования городское поселение Видное Ленинского муниципального района Московской области на 2020 год согласно приложению 6 к настоящему Решению.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Утвердить расходы бюджета муниципального образования городское поселение Видное Ленинского муниципального района Московской области по целевым статьям (муниципальным программам городского поселения Видное Ленинского муниципального района Московской области и внепрограммным направлениям деятельности), группам и подгруппам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согласно приложению 7 к настоящему Решению.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Установить, что в бюджете городского поселения Видное на 2020 год предусмотрены межбюджетные трансферты из бюджета Московской области: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 в сумме 4 025,0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  <w:proofErr w:type="gramEnd"/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из бюджета Московской области на </w:t>
            </w:r>
            <w:proofErr w:type="spell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в сумме 95 996,0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из бюджета Московской области на </w:t>
            </w:r>
            <w:proofErr w:type="spell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на 2020 год в сумме 98 954,0 тысяч рублей;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из бюджета Московской области на ремонт подъездов в многоквартирных домах в сумме 4 800,56 тысяч рублей.</w:t>
            </w:r>
          </w:p>
          <w:p w:rsidR="00F87FEA" w:rsidRPr="00F87FEA" w:rsidRDefault="00F87FEA" w:rsidP="00F87F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Установить размер резервного фонда администрации городского поселения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2020 год в размере 300,0 тысяч рублей.</w:t>
            </w:r>
          </w:p>
          <w:p w:rsidR="00F87FEA" w:rsidRPr="00F87FEA" w:rsidRDefault="00F87FEA" w:rsidP="00F87FE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резервного фонда администрации городского поселения Видное осуществляется в порядке, установленном администрацией городского поселения Видное Ленинского муниципального района Московской области.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Установить, что в расходах бюджета городского поселения Видное Ленинского муниципального района Московской области на 2020 год предусматриваются средства на оказание мер социальной поддержки отдельным категориям граждан в сумме 14 576,0 тысяч рублей согласно приложению 8. 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социальная помощь оказывается в размерах, порядке и на условиях, утвержденных в адресных мероприятиях по социальной защите.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Утвердить объем бюджетных ассигнований Дорожного фонда муниципального образования городское поселение Видное Ленинского муниципального района Московской области на 2020 год в размере 240 672,2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Утвердить общий объем бюджетных ассигнований, направляемых на исполнение публичных нормативных обязательств на 2020 год в сумме 10 168,0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Утвердить объем межбюджетных трансфертов, передаваемых бюджету Ленинского муниципального района Московской области на реализацию переданных полномочий городского поселения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в размере 944 756,1 тысяч рублей из них: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исполнение части полномочий органа местного самоуправления – 930 180,1 тысяч рублей;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мероприятия по социальной защите населения – 14 576,0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Установить, что исполнение бюджета городского поселения Видное Ленинского муниципального района Московской области на 2020 год осуществляется Финансовым управлением администрации Ленинского муниципального района Московской области в соответствии с Решением Совета депутатов городского поселения Видное Ленинского муниципального района Московской области от 28.10.2019 №1/39 «О передаче части полномочий органов местного самоуправления муниципального образования городское поселение Видное Ленинского муниципального района Московской области органам</w:t>
            </w:r>
            <w:proofErr w:type="gram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Ленинского муниципального района Московской области», с использованием лицевого счета бюджета поселения.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Установить, что в расходах бюджета городского поселения Видное Ленинского муниципального района Московской области на 2020 год предусматриваются средства на </w:t>
            </w:r>
            <w:proofErr w:type="spell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расходов: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капитальному ремонту и ремонту автомобильных дорог общего пользования местного значения в сумме 5 053,0</w:t>
            </w:r>
            <w:r w:rsidRPr="00F8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организацию транспортного обслуживания населения по муниципальным маршрутам регулярных перевозок по регулируемым тарифам в сумме 1 010,0 тысяч рублей;</w:t>
            </w: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ремонт подъездов в многоквартирных домах в сумме 3 017,94 тысяч рублей.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87FEA" w:rsidRPr="00F87FEA" w:rsidRDefault="00F87FEA" w:rsidP="00F87FEA">
            <w:pPr>
              <w:spacing w:after="12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gram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Установить, что нормативно – правовые акты, влекущие дополнительные расходы за счет средств городского поселения Видное на 2020 год, а также сокращающие его доходную базу, реализуются только при наличии источников дополнительных поступлений в бюджет городского поселения Видное и (или) сокращении расходов по конкретным статьям бюджета городского поселения Видное на 2020 год после внесения соответствующих изменений и дополнений в настоящее решение Совета депутатов.</w:t>
            </w:r>
            <w:proofErr w:type="gramEnd"/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87FEA" w:rsidRPr="00F87FEA" w:rsidRDefault="00F87FEA" w:rsidP="00F87FEA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Установить, что в ходе исполнения бюджета городского поселения Видное Ленинского муниципального района Московской области в 2020 году, в случаях, установленных законодательством Российской Федерации, Финансовое управление вправе вносить изменения в сводную бюджетную роспись.</w:t>
            </w:r>
          </w:p>
          <w:p w:rsidR="00F87FEA" w:rsidRPr="00F87FEA" w:rsidRDefault="00F87FEA" w:rsidP="00F87F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Установить, что в 2020 году предварительная оплата (авансирование) за счет средств местного бюджета поставок продукции, выполнения работ и оказания услуг по муниципальным контрактам, заключаемым в соответствии с муниципальным заказом городского поселения Видное, осуществляются в порядке, устанавливаемом Финансовым управлением администрации Ленинского муниципального района Московской области.</w:t>
            </w:r>
          </w:p>
          <w:p w:rsidR="00F87FEA" w:rsidRPr="00F87FEA" w:rsidRDefault="00F87FEA" w:rsidP="00F87FEA">
            <w:pPr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Настоящее решение вступает в силу со дня его опубликования.</w:t>
            </w:r>
          </w:p>
          <w:p w:rsidR="00F87FEA" w:rsidRPr="00F87FEA" w:rsidRDefault="00F87FEA" w:rsidP="00F87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Опубликовать настоящее решение в газете «</w:t>
            </w:r>
            <w:proofErr w:type="spellStart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Видновские</w:t>
            </w:r>
            <w:proofErr w:type="spellEnd"/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и разместить на </w:t>
            </w:r>
            <w:r w:rsidRP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администрации городского поселения Видное Ленинского муниципального района Московской области </w:t>
            </w:r>
            <w:hyperlink r:id="rId6" w:history="1">
              <w:r w:rsidRPr="00F87F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www.adm-vidnoe.ru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1"/>
              <w:gridCol w:w="4294"/>
            </w:tblGrid>
            <w:tr w:rsidR="00F87FEA" w:rsidRPr="00F87FEA" w:rsidTr="007F5E4E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7FEA" w:rsidRPr="00F87FEA" w:rsidRDefault="00F87FEA" w:rsidP="00F87FEA">
                  <w:pPr>
                    <w:spacing w:after="0" w:line="240" w:lineRule="auto"/>
                    <w:ind w:right="29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Глава городского поселения </w:t>
                  </w:r>
                  <w:proofErr w:type="gramStart"/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Видное</w:t>
                  </w:r>
                  <w:proofErr w:type="gramEnd"/>
                </w:p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        </w:t>
                  </w:r>
                </w:p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_______________________  М.И. </w:t>
                  </w:r>
                  <w:proofErr w:type="spellStart"/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Шамаилов</w:t>
                  </w:r>
                  <w:proofErr w:type="spellEnd"/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4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Председатель Совета депутатов</w:t>
                  </w:r>
                </w:p>
                <w:p w:rsidR="00F87FEA" w:rsidRPr="00F87FEA" w:rsidRDefault="00F87FEA" w:rsidP="00F87F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городского поселения </w:t>
                  </w:r>
                  <w:proofErr w:type="gramStart"/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Видное</w:t>
                  </w:r>
                  <w:proofErr w:type="gramEnd"/>
                </w:p>
                <w:p w:rsidR="00F87FEA" w:rsidRPr="00F87FEA" w:rsidRDefault="00F87FEA" w:rsidP="00F87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7FEA" w:rsidRPr="00F87FEA" w:rsidRDefault="00F87FEA" w:rsidP="00F87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7FEA" w:rsidRPr="00F87FEA" w:rsidRDefault="00F87FEA" w:rsidP="00F87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87F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 И.Е. Коршаков</w:t>
                  </w:r>
                </w:p>
              </w:tc>
            </w:tr>
          </w:tbl>
          <w:p w:rsidR="00F87FEA" w:rsidRPr="00F87FEA" w:rsidRDefault="00F87FEA" w:rsidP="00F87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FEA" w:rsidRPr="00F87FEA" w:rsidRDefault="00F87FEA" w:rsidP="00F87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Pr="00F87FEA" w:rsidRDefault="00F87FEA" w:rsidP="00F87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Pr="00F87FEA" w:rsidRDefault="00F87FEA" w:rsidP="00F87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4526"/>
        <w:gridCol w:w="1256"/>
        <w:gridCol w:w="376"/>
      </w:tblGrid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EA" w:rsidRDefault="00F87FEA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 w:rsidP="00867B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от   26.11.2019 №3/40 </w:t>
            </w:r>
          </w:p>
        </w:tc>
      </w:tr>
      <w:tr w:rsidR="00867B07" w:rsidRPr="00C142DF" w:rsidTr="00F87FEA">
        <w:trPr>
          <w:trHeight w:val="23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07" w:rsidRPr="00C142DF" w:rsidTr="00F87FEA">
        <w:trPr>
          <w:trHeight w:val="1095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B07" w:rsidRPr="00C142DF" w:rsidRDefault="00867B07" w:rsidP="00867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 бюджет муниципального образования                                                                                                       городское поселение Видное Ленинского муниципального района Московской области 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в 2020 году</w:t>
            </w:r>
          </w:p>
        </w:tc>
      </w:tr>
      <w:tr w:rsidR="00867B07" w:rsidRPr="00C142DF" w:rsidTr="00F87FEA">
        <w:trPr>
          <w:trHeight w:val="246"/>
        </w:trPr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867B07" w:rsidRPr="00C142DF" w:rsidTr="00F87FEA">
        <w:trPr>
          <w:trHeight w:val="276"/>
        </w:trPr>
        <w:tc>
          <w:tcPr>
            <w:tcW w:w="424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</w:tcBorders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доходов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2020</w:t>
            </w:r>
          </w:p>
        </w:tc>
      </w:tr>
      <w:tr w:rsidR="00867B07" w:rsidRPr="00C142DF" w:rsidTr="00F87FEA">
        <w:trPr>
          <w:trHeight w:val="276"/>
        </w:trPr>
        <w:tc>
          <w:tcPr>
            <w:tcW w:w="4247" w:type="dxa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B07" w:rsidRPr="00C142DF" w:rsidTr="00F87FEA">
        <w:trPr>
          <w:trHeight w:val="276"/>
        </w:trPr>
        <w:tc>
          <w:tcPr>
            <w:tcW w:w="4247" w:type="dxa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000 100 00000 00 0000 000</w:t>
            </w:r>
          </w:p>
        </w:tc>
        <w:tc>
          <w:tcPr>
            <w:tcW w:w="4539" w:type="dxa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Налоговые  и неналоговые доходы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839 077,60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000 101 00000 00 0000 000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375 046,30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000 101 02000 01 0000 110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375 046,30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000 103 00000 00 0000 000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8 806,00</w:t>
            </w:r>
          </w:p>
        </w:tc>
      </w:tr>
      <w:tr w:rsidR="00867B07" w:rsidRPr="00C142DF" w:rsidTr="00F87FEA">
        <w:trPr>
          <w:trHeight w:val="1673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000 103 02230 01 0000 110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3 858,00</w:t>
            </w:r>
          </w:p>
        </w:tc>
      </w:tr>
      <w:tr w:rsidR="00867B07" w:rsidRPr="00C142DF" w:rsidTr="00F87FEA">
        <w:trPr>
          <w:trHeight w:val="157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000 103 02240 01 0000 110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67B07" w:rsidRPr="00C142DF" w:rsidTr="00F87FEA">
        <w:trPr>
          <w:trHeight w:val="1699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000 103 02250 01 0000 110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5 603,00</w:t>
            </w:r>
          </w:p>
        </w:tc>
      </w:tr>
      <w:tr w:rsidR="00867B07" w:rsidRPr="00C142DF" w:rsidTr="00F87FEA">
        <w:trPr>
          <w:trHeight w:val="126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-684,00</w:t>
            </w:r>
          </w:p>
        </w:tc>
      </w:tr>
      <w:tr w:rsidR="00867B07" w:rsidRPr="00C142DF" w:rsidTr="00F87FEA">
        <w:trPr>
          <w:trHeight w:val="43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000 106 00000 00 0000 000</w:t>
            </w:r>
          </w:p>
        </w:tc>
        <w:tc>
          <w:tcPr>
            <w:tcW w:w="4539" w:type="dxa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380 990,00</w:t>
            </w:r>
          </w:p>
        </w:tc>
      </w:tr>
      <w:tr w:rsidR="00867B07" w:rsidRPr="00C142DF" w:rsidTr="00F87FEA">
        <w:trPr>
          <w:trHeight w:val="94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000 106 01030 13 0000 110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77 065,00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4539" w:type="dxa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303 925,00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000 106 06033 13 0000 110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254 680,00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000 106 06043 13 0000 110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49 245,00</w:t>
            </w:r>
          </w:p>
        </w:tc>
      </w:tr>
      <w:tr w:rsidR="00867B07" w:rsidRPr="00C142DF" w:rsidTr="00F87FEA">
        <w:trPr>
          <w:trHeight w:val="94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000 111 05000 00 0000 120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66 899,94</w:t>
            </w:r>
          </w:p>
        </w:tc>
      </w:tr>
      <w:tr w:rsidR="00867B07" w:rsidRPr="00C142DF" w:rsidTr="00F87FEA">
        <w:trPr>
          <w:trHeight w:val="189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000 111 05013  00 0000 120 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66 899,94</w:t>
            </w:r>
          </w:p>
        </w:tc>
      </w:tr>
      <w:tr w:rsidR="00867B07" w:rsidRPr="00C142DF" w:rsidTr="00F87FEA">
        <w:trPr>
          <w:trHeight w:val="157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000 111 05013 13 0000 120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 и которые расположены в границах городских 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66 899,94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000 114 00000 00 0000 000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867B07" w:rsidRPr="00C142DF" w:rsidTr="00F87FEA">
        <w:trPr>
          <w:trHeight w:val="94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000  114 06013 13 0000 430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67B07" w:rsidRPr="00C142DF" w:rsidTr="00F87FEA">
        <w:trPr>
          <w:trHeight w:val="157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4539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000 117 00000 00 0000 000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835,36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000 117 05050 13 0000 180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835,36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203 775,56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203 775,56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199 750,56</w:t>
            </w:r>
          </w:p>
        </w:tc>
      </w:tr>
      <w:tr w:rsidR="00867B07" w:rsidRPr="00C142DF" w:rsidTr="00F87FEA">
        <w:trPr>
          <w:trHeight w:val="1692"/>
        </w:trPr>
        <w:tc>
          <w:tcPr>
            <w:tcW w:w="4247" w:type="dxa"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000 2 02 20216 13 0000 150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95 996,00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000 2 02 29999 13 0000 150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103 754,56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4 025,0</w:t>
            </w:r>
          </w:p>
        </w:tc>
      </w:tr>
      <w:tr w:rsidR="00867B07" w:rsidRPr="00C142DF" w:rsidTr="00F87FEA">
        <w:trPr>
          <w:trHeight w:val="94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000 2 02 35118 13 0000 150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867B07" w:rsidRPr="00C142DF" w:rsidTr="00F87FEA">
        <w:trPr>
          <w:trHeight w:val="315"/>
        </w:trPr>
        <w:tc>
          <w:tcPr>
            <w:tcW w:w="4247" w:type="dxa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67B07" w:rsidRPr="00C142DF" w:rsidTr="00F87FEA">
        <w:trPr>
          <w:trHeight w:val="630"/>
        </w:trPr>
        <w:tc>
          <w:tcPr>
            <w:tcW w:w="4247" w:type="dxa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8F166C" wp14:editId="2B5BE7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025" name="Рисунок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7"/>
            </w:tblGrid>
            <w:tr w:rsidR="00867B07" w:rsidRPr="00C142DF" w:rsidTr="00867B07">
              <w:trPr>
                <w:trHeight w:val="630"/>
                <w:tblCellSpacing w:w="0" w:type="dxa"/>
              </w:trPr>
              <w:tc>
                <w:tcPr>
                  <w:tcW w:w="4060" w:type="dxa"/>
                  <w:shd w:val="clear" w:color="auto" w:fill="auto"/>
                  <w:noWrap/>
                  <w:vAlign w:val="bottom"/>
                  <w:hideMark/>
                </w:tcPr>
                <w:p w:rsidR="00867B07" w:rsidRPr="00C142DF" w:rsidRDefault="00867B07" w:rsidP="00867B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000 2 02 49999 13 0000 150</w:t>
                  </w:r>
                </w:p>
              </w:tc>
            </w:tr>
          </w:tbl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B07" w:rsidRPr="00C142DF" w:rsidTr="00F87FEA">
        <w:trPr>
          <w:trHeight w:val="465"/>
        </w:trPr>
        <w:tc>
          <w:tcPr>
            <w:tcW w:w="4247" w:type="dxa"/>
            <w:noWrap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000 850 00000 00 0000 000</w:t>
            </w:r>
          </w:p>
        </w:tc>
        <w:tc>
          <w:tcPr>
            <w:tcW w:w="4539" w:type="dxa"/>
            <w:hideMark/>
          </w:tcPr>
          <w:p w:rsidR="00867B07" w:rsidRPr="00C142DF" w:rsidRDefault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</w:t>
            </w:r>
          </w:p>
        </w:tc>
        <w:tc>
          <w:tcPr>
            <w:tcW w:w="1635" w:type="dxa"/>
            <w:gridSpan w:val="2"/>
            <w:noWrap/>
            <w:hideMark/>
          </w:tcPr>
          <w:p w:rsidR="00867B07" w:rsidRPr="00C142DF" w:rsidRDefault="00867B07" w:rsidP="00867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1 042 853,2</w:t>
            </w:r>
          </w:p>
        </w:tc>
      </w:tr>
    </w:tbl>
    <w:p w:rsidR="001E3B78" w:rsidRPr="00C142DF" w:rsidRDefault="001E3B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jc w:val="right"/>
        <w:tblInd w:w="93" w:type="dxa"/>
        <w:tblLook w:val="04A0" w:firstRow="1" w:lastRow="0" w:firstColumn="1" w:lastColumn="0" w:noHBand="0" w:noVBand="1"/>
      </w:tblPr>
      <w:tblGrid>
        <w:gridCol w:w="7580"/>
      </w:tblGrid>
      <w:tr w:rsidR="001E3B78" w:rsidRPr="00C142DF" w:rsidTr="001E3B78">
        <w:trPr>
          <w:trHeight w:val="360"/>
          <w:jc w:val="right"/>
        </w:trPr>
        <w:tc>
          <w:tcPr>
            <w:tcW w:w="7580" w:type="dxa"/>
            <w:shd w:val="clear" w:color="auto" w:fill="auto"/>
            <w:noWrap/>
            <w:vAlign w:val="bottom"/>
            <w:hideMark/>
          </w:tcPr>
          <w:p w:rsidR="001E3B78" w:rsidRPr="00C142DF" w:rsidRDefault="001E3B78" w:rsidP="00F8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8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1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Приложение № 2</w:t>
            </w:r>
          </w:p>
        </w:tc>
      </w:tr>
      <w:tr w:rsidR="001E3B78" w:rsidRPr="00C142DF" w:rsidTr="001E3B78">
        <w:trPr>
          <w:trHeight w:val="360"/>
          <w:jc w:val="right"/>
        </w:trPr>
        <w:tc>
          <w:tcPr>
            <w:tcW w:w="7580" w:type="dxa"/>
            <w:shd w:val="clear" w:color="auto" w:fill="auto"/>
            <w:noWrap/>
            <w:vAlign w:val="bottom"/>
            <w:hideMark/>
          </w:tcPr>
          <w:p w:rsidR="001E3B78" w:rsidRPr="00C142DF" w:rsidRDefault="001E3B78" w:rsidP="001E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</w:tbl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536"/>
        <w:gridCol w:w="865"/>
        <w:gridCol w:w="1282"/>
        <w:gridCol w:w="11"/>
        <w:gridCol w:w="6520"/>
      </w:tblGrid>
      <w:tr w:rsidR="001E3B78" w:rsidRPr="00C142DF" w:rsidTr="00F87FEA">
        <w:trPr>
          <w:trHeight w:val="36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</w:tr>
      <w:tr w:rsidR="001E3B78" w:rsidRPr="00C142DF" w:rsidTr="00F87FEA">
        <w:trPr>
          <w:trHeight w:val="36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</w:t>
            </w:r>
          </w:p>
        </w:tc>
      </w:tr>
      <w:tr w:rsidR="001E3B78" w:rsidRPr="00C142DF" w:rsidTr="00F87FEA">
        <w:trPr>
          <w:trHeight w:val="36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1E3B78" w:rsidRPr="00C142DF" w:rsidTr="00F87FEA">
        <w:trPr>
          <w:trHeight w:val="30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от   26.11.2019 №3/40</w:t>
            </w:r>
          </w:p>
        </w:tc>
      </w:tr>
      <w:tr w:rsidR="001E3B78" w:rsidRPr="00C142DF" w:rsidTr="00F87FEA">
        <w:trPr>
          <w:trHeight w:val="360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3B78" w:rsidRPr="00C142DF" w:rsidRDefault="001E3B78" w:rsidP="001E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78" w:rsidRPr="00C142DF" w:rsidTr="00F87FEA">
        <w:trPr>
          <w:trHeight w:val="1125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муниципального образования городское поселение Видное Ленинского муниципального района Московской области</w:t>
            </w:r>
          </w:p>
        </w:tc>
      </w:tr>
      <w:tr w:rsidR="001E3B78" w:rsidRPr="00C142DF" w:rsidTr="00F87FEA">
        <w:trPr>
          <w:trHeight w:val="634"/>
        </w:trPr>
        <w:tc>
          <w:tcPr>
            <w:tcW w:w="1242" w:type="dxa"/>
            <w:tcBorders>
              <w:top w:val="single" w:sz="4" w:space="0" w:color="auto"/>
            </w:tcBorders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</w:tcBorders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</w:tcBorders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1E3B78" w:rsidRPr="00C142DF" w:rsidTr="00F87FEA">
        <w:trPr>
          <w:trHeight w:val="709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городское поселение Видное</w:t>
            </w:r>
          </w:p>
        </w:tc>
      </w:tr>
      <w:tr w:rsidR="001E3B78" w:rsidRPr="00C142DF" w:rsidTr="00F87FEA">
        <w:trPr>
          <w:trHeight w:val="81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1 13 01995 13 0000 130 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E3B78" w:rsidRPr="00C142DF" w:rsidTr="00F87FEA">
        <w:trPr>
          <w:trHeight w:val="54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1 13 02995 13 0000 130 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E3B78" w:rsidRPr="00C142DF" w:rsidTr="00F87FEA">
        <w:trPr>
          <w:trHeight w:val="1347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1E3B78" w:rsidRPr="00C142DF" w:rsidTr="00F87FEA">
        <w:trPr>
          <w:trHeight w:val="132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6531" w:type="dxa"/>
            <w:gridSpan w:val="2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E3B78" w:rsidRPr="00C142DF" w:rsidTr="00F87FEA">
        <w:trPr>
          <w:trHeight w:val="303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531" w:type="dxa"/>
            <w:gridSpan w:val="2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1E3B78" w:rsidRPr="00C142DF" w:rsidTr="00F87FEA">
        <w:trPr>
          <w:trHeight w:val="2003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3B78" w:rsidRPr="00C142DF" w:rsidTr="00F87FEA">
        <w:trPr>
          <w:trHeight w:val="64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1 17 01050 13 0000 180   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 бюджеты городских поселений</w:t>
            </w:r>
          </w:p>
        </w:tc>
      </w:tr>
      <w:tr w:rsidR="001E3B78" w:rsidRPr="00C142DF" w:rsidTr="00F87FEA">
        <w:trPr>
          <w:trHeight w:val="49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1 17 05050 13 0000 180   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 бюджетов городских поселений</w:t>
            </w:r>
          </w:p>
        </w:tc>
      </w:tr>
      <w:tr w:rsidR="001E3B78" w:rsidRPr="00C142DF" w:rsidTr="00F87FEA">
        <w:trPr>
          <w:trHeight w:val="10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1 17 05050 13 0001 180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 бюджетов городских поселений (плата по договору на право размещения специализированного нестационарного торгового объекта)</w:t>
            </w:r>
          </w:p>
        </w:tc>
      </w:tr>
      <w:tr w:rsidR="001E3B78" w:rsidRPr="00C142DF" w:rsidTr="00F87FEA">
        <w:trPr>
          <w:trHeight w:val="153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2 02 20216 13 0000 150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E3B78" w:rsidRPr="00C142DF" w:rsidTr="00F87FEA">
        <w:trPr>
          <w:trHeight w:val="82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E3B78" w:rsidRPr="00C142DF" w:rsidTr="00F87FEA">
        <w:trPr>
          <w:trHeight w:val="54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2 02 29999 13 0000 150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1E3B78" w:rsidRPr="00C142DF" w:rsidTr="00F87FEA">
        <w:trPr>
          <w:trHeight w:val="99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3B78" w:rsidRPr="00C142DF" w:rsidTr="00F87FEA">
        <w:trPr>
          <w:trHeight w:val="4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2 02 39999 13 0000 150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1E3B78" w:rsidRPr="00C142DF" w:rsidTr="00F87FEA">
        <w:trPr>
          <w:trHeight w:val="133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2 02 40014 13 0000 150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3B78" w:rsidRPr="00C142DF" w:rsidTr="00F87FEA">
        <w:trPr>
          <w:trHeight w:val="76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E3B78" w:rsidRPr="00C142DF" w:rsidTr="00F87FEA">
        <w:trPr>
          <w:trHeight w:val="54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1E3B78" w:rsidRPr="00C142DF" w:rsidTr="00F87FEA">
        <w:trPr>
          <w:trHeight w:val="166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Перечисление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3B78" w:rsidRPr="00C142DF" w:rsidTr="00F87FEA">
        <w:trPr>
          <w:trHeight w:val="76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2 18 05010 13 0000 150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1E3B78" w:rsidRPr="00C142DF" w:rsidTr="00F87FEA">
        <w:trPr>
          <w:trHeight w:val="709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2 18 05030 13 0000 150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E3B78" w:rsidRPr="00C142DF" w:rsidTr="00F87FEA">
        <w:trPr>
          <w:trHeight w:val="99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2 18 60010 13 0000 150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E3B78" w:rsidRPr="00C142DF" w:rsidTr="00F87FEA">
        <w:trPr>
          <w:trHeight w:val="99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2 19 35118 13 0000 150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1E3B78" w:rsidRPr="00C142DF" w:rsidTr="00F87FEA">
        <w:trPr>
          <w:trHeight w:val="103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83" w:type="dxa"/>
            <w:gridSpan w:val="3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531" w:type="dxa"/>
            <w:gridSpan w:val="2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E3B78" w:rsidRPr="00C142DF" w:rsidTr="00F87FEA">
        <w:trPr>
          <w:trHeight w:val="795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администраторы доходов бюджета муниципального образования городское поселение Видное Ленинского муниципального района  Московской области  - органы государственной власти  Российской Федерации</w:t>
            </w:r>
          </w:p>
        </w:tc>
      </w:tr>
      <w:tr w:rsidR="001E3B78" w:rsidRPr="00C142DF" w:rsidTr="00F87FEA">
        <w:trPr>
          <w:trHeight w:val="570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1E3B78" w:rsidRPr="00C142DF" w:rsidTr="00F87FEA">
        <w:trPr>
          <w:trHeight w:val="199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B78" w:rsidRPr="00C142DF" w:rsidTr="00F87FEA">
        <w:trPr>
          <w:trHeight w:val="229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B78" w:rsidRPr="00C142DF" w:rsidTr="00F87FEA">
        <w:trPr>
          <w:trHeight w:val="19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B78" w:rsidRPr="00C142DF" w:rsidTr="00F87FEA">
        <w:trPr>
          <w:trHeight w:val="195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B78" w:rsidRPr="00C142DF" w:rsidTr="00F87FEA">
        <w:trPr>
          <w:trHeight w:val="510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1E3B78" w:rsidRPr="00C142DF" w:rsidTr="00F87FEA">
        <w:trPr>
          <w:trHeight w:val="13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3B78" w:rsidRPr="00C142DF" w:rsidTr="00F87FEA">
        <w:trPr>
          <w:trHeight w:val="229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3B78" w:rsidRPr="00C142DF" w:rsidTr="00F87FEA">
        <w:trPr>
          <w:trHeight w:val="103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3B78" w:rsidRPr="00C142DF" w:rsidTr="00F87FEA">
        <w:trPr>
          <w:trHeight w:val="103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1E3B78" w:rsidRPr="00C142DF" w:rsidTr="00F87FEA">
        <w:trPr>
          <w:trHeight w:val="4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E3B78" w:rsidRPr="00C142DF" w:rsidTr="00F87FEA">
        <w:trPr>
          <w:trHeight w:val="103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1E3B78" w:rsidRPr="00C142DF" w:rsidTr="00F87FEA">
        <w:trPr>
          <w:trHeight w:val="76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E3B78" w:rsidRPr="00C142DF" w:rsidTr="00F87FEA">
        <w:trPr>
          <w:trHeight w:val="78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E3B78" w:rsidRPr="00C142DF" w:rsidTr="00F87FEA">
        <w:trPr>
          <w:trHeight w:val="784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1 09 04053 13 0000 110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1E3B78" w:rsidRPr="00C142DF" w:rsidTr="00F87FEA">
        <w:trPr>
          <w:trHeight w:val="964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администраторы доходов бюджета муниципального образования городское поселение Видное Ленинского муниципального района  Московской области  - органы местного самоуправления Ленинского муниципального района Московской области</w:t>
            </w:r>
          </w:p>
        </w:tc>
      </w:tr>
      <w:tr w:rsidR="001E3B78" w:rsidRPr="00C142DF" w:rsidTr="00F87FEA">
        <w:trPr>
          <w:trHeight w:val="510"/>
        </w:trPr>
        <w:tc>
          <w:tcPr>
            <w:tcW w:w="10456" w:type="dxa"/>
            <w:gridSpan w:val="6"/>
            <w:hideMark/>
          </w:tcPr>
          <w:p w:rsidR="001E3B78" w:rsidRPr="00C142DF" w:rsidRDefault="001E3B78" w:rsidP="001E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</w:tr>
      <w:tr w:rsidR="001E3B78" w:rsidRPr="00C142DF" w:rsidTr="00F87FEA">
        <w:trPr>
          <w:trHeight w:val="1695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4" w:type="dxa"/>
            <w:gridSpan w:val="4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520" w:type="dxa"/>
            <w:noWrap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3B78" w:rsidRPr="00C142DF" w:rsidTr="00F87FEA">
        <w:trPr>
          <w:trHeight w:val="198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3B78" w:rsidRPr="00C142DF" w:rsidTr="00F87FEA">
        <w:trPr>
          <w:trHeight w:val="105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3B78" w:rsidRPr="00C142DF" w:rsidTr="00F87FEA">
        <w:trPr>
          <w:trHeight w:val="1620"/>
        </w:trPr>
        <w:tc>
          <w:tcPr>
            <w:tcW w:w="1242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4" w:type="dxa"/>
            <w:gridSpan w:val="4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520" w:type="dxa"/>
            <w:hideMark/>
          </w:tcPr>
          <w:p w:rsidR="001E3B78" w:rsidRPr="00C142DF" w:rsidRDefault="001E3B78" w:rsidP="001E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B07153" w:rsidRPr="00C142DF" w:rsidRDefault="00B07153">
      <w:pPr>
        <w:rPr>
          <w:rFonts w:ascii="Times New Roman" w:hAnsi="Times New Roman" w:cs="Times New Roman"/>
          <w:sz w:val="24"/>
          <w:szCs w:val="24"/>
        </w:rPr>
      </w:pPr>
    </w:p>
    <w:p w:rsidR="00494F7E" w:rsidRPr="00C142DF" w:rsidRDefault="00494F7E">
      <w:pPr>
        <w:rPr>
          <w:rFonts w:ascii="Times New Roman" w:hAnsi="Times New Roman" w:cs="Times New Roman"/>
          <w:sz w:val="24"/>
          <w:szCs w:val="24"/>
        </w:rPr>
      </w:pPr>
    </w:p>
    <w:p w:rsidR="00494F7E" w:rsidRPr="00C142DF" w:rsidRDefault="00494F7E">
      <w:pPr>
        <w:rPr>
          <w:rFonts w:ascii="Times New Roman" w:hAnsi="Times New Roman" w:cs="Times New Roman"/>
          <w:sz w:val="24"/>
          <w:szCs w:val="24"/>
        </w:rPr>
      </w:pPr>
    </w:p>
    <w:p w:rsidR="00494F7E" w:rsidRPr="00C142DF" w:rsidRDefault="00494F7E">
      <w:pPr>
        <w:rPr>
          <w:rFonts w:ascii="Times New Roman" w:hAnsi="Times New Roman" w:cs="Times New Roman"/>
          <w:sz w:val="24"/>
          <w:szCs w:val="24"/>
        </w:rPr>
      </w:pPr>
      <w:r w:rsidRPr="00C142DF">
        <w:rPr>
          <w:rFonts w:ascii="Times New Roman" w:hAnsi="Times New Roman" w:cs="Times New Roman"/>
          <w:sz w:val="24"/>
          <w:szCs w:val="24"/>
        </w:rPr>
        <w:br w:type="page"/>
      </w:r>
    </w:p>
    <w:p w:rsidR="00494F7E" w:rsidRPr="00C142DF" w:rsidRDefault="00494F7E" w:rsidP="00494F7E">
      <w:pPr>
        <w:jc w:val="right"/>
        <w:rPr>
          <w:rFonts w:ascii="Times New Roman" w:hAnsi="Times New Roman" w:cs="Times New Roman"/>
          <w:sz w:val="24"/>
          <w:szCs w:val="24"/>
        </w:rPr>
      </w:pPr>
      <w:r w:rsidRPr="00C142D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94F7E" w:rsidRPr="00C142DF" w:rsidRDefault="00494F7E" w:rsidP="00494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2DF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94F7E" w:rsidRPr="00C142DF" w:rsidRDefault="00494F7E" w:rsidP="00494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2DF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gramStart"/>
      <w:r w:rsidRPr="00C142DF">
        <w:rPr>
          <w:rFonts w:ascii="Times New Roman" w:hAnsi="Times New Roman" w:cs="Times New Roman"/>
          <w:bCs/>
          <w:sz w:val="24"/>
          <w:szCs w:val="24"/>
        </w:rPr>
        <w:t>Видное</w:t>
      </w:r>
      <w:proofErr w:type="gramEnd"/>
    </w:p>
    <w:p w:rsidR="00494F7E" w:rsidRPr="00C142DF" w:rsidRDefault="00494F7E" w:rsidP="00494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2DF">
        <w:rPr>
          <w:rFonts w:ascii="Times New Roman" w:hAnsi="Times New Roman" w:cs="Times New Roman"/>
          <w:bCs/>
          <w:sz w:val="24"/>
          <w:szCs w:val="24"/>
        </w:rPr>
        <w:t>Ленинского муниципального района</w:t>
      </w:r>
    </w:p>
    <w:p w:rsidR="00494F7E" w:rsidRPr="00C142DF" w:rsidRDefault="00494F7E" w:rsidP="00494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2DF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494F7E" w:rsidRPr="00C142DF" w:rsidRDefault="00494F7E" w:rsidP="00494F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42DF">
        <w:rPr>
          <w:rFonts w:ascii="Times New Roman" w:hAnsi="Times New Roman" w:cs="Times New Roman"/>
          <w:bCs/>
          <w:sz w:val="24"/>
          <w:szCs w:val="24"/>
        </w:rPr>
        <w:t xml:space="preserve">От 26.11.2019 №_3/40 </w:t>
      </w:r>
    </w:p>
    <w:p w:rsidR="00494F7E" w:rsidRPr="00C142DF" w:rsidRDefault="00494F7E" w:rsidP="00494F7E">
      <w:pPr>
        <w:rPr>
          <w:rFonts w:ascii="Times New Roman" w:hAnsi="Times New Roman" w:cs="Times New Roman"/>
          <w:i/>
          <w:sz w:val="24"/>
          <w:szCs w:val="24"/>
        </w:rPr>
      </w:pPr>
      <w:r w:rsidRPr="00C142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94F7E" w:rsidRPr="00C142DF" w:rsidRDefault="00494F7E" w:rsidP="00494F7E">
      <w:pPr>
        <w:rPr>
          <w:rFonts w:ascii="Times New Roman" w:hAnsi="Times New Roman" w:cs="Times New Roman"/>
          <w:i/>
          <w:sz w:val="24"/>
          <w:szCs w:val="24"/>
        </w:rPr>
      </w:pPr>
    </w:p>
    <w:p w:rsidR="00494F7E" w:rsidRPr="00C142DF" w:rsidRDefault="00494F7E" w:rsidP="0049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D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</w:t>
      </w:r>
      <w:proofErr w:type="gramStart"/>
      <w:r w:rsidRPr="00C142DF">
        <w:rPr>
          <w:rFonts w:ascii="Times New Roman" w:hAnsi="Times New Roman" w:cs="Times New Roman"/>
          <w:b/>
          <w:bCs/>
          <w:sz w:val="24"/>
          <w:szCs w:val="24"/>
        </w:rPr>
        <w:t>администраторов источников внутреннего финансирования</w:t>
      </w:r>
      <w:r w:rsidRPr="00C142DF">
        <w:rPr>
          <w:rFonts w:ascii="Times New Roman" w:hAnsi="Times New Roman" w:cs="Times New Roman"/>
          <w:sz w:val="24"/>
          <w:szCs w:val="24"/>
        </w:rPr>
        <w:t xml:space="preserve"> </w:t>
      </w:r>
      <w:r w:rsidRPr="00C142DF">
        <w:rPr>
          <w:rFonts w:ascii="Times New Roman" w:hAnsi="Times New Roman" w:cs="Times New Roman"/>
          <w:b/>
          <w:bCs/>
          <w:sz w:val="24"/>
          <w:szCs w:val="24"/>
        </w:rPr>
        <w:t>дефицита бюджета муниципального образования</w:t>
      </w:r>
      <w:proofErr w:type="gramEnd"/>
      <w:r w:rsidRPr="00C142D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Pr="00C142DF">
        <w:rPr>
          <w:rFonts w:ascii="Times New Roman" w:hAnsi="Times New Roman" w:cs="Times New Roman"/>
          <w:b/>
          <w:bCs/>
          <w:sz w:val="24"/>
          <w:szCs w:val="24"/>
        </w:rPr>
        <w:t>ВидноеЛенинского</w:t>
      </w:r>
      <w:proofErr w:type="spellEnd"/>
      <w:r w:rsidRPr="00C142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Московской области</w:t>
      </w:r>
    </w:p>
    <w:p w:rsidR="00494F7E" w:rsidRPr="00C142DF" w:rsidRDefault="00494F7E" w:rsidP="00494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30"/>
        <w:gridCol w:w="5357"/>
      </w:tblGrid>
      <w:tr w:rsidR="00494F7E" w:rsidRPr="00C142DF" w:rsidTr="007F5E4E">
        <w:trPr>
          <w:trHeight w:hRule="exact" w:val="5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494F7E" w:rsidRPr="00C142DF" w:rsidTr="007F5E4E">
        <w:trPr>
          <w:trHeight w:hRule="exact" w:val="45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4F7E" w:rsidRPr="00C142DF" w:rsidTr="007F5E4E">
        <w:trPr>
          <w:trHeight w:hRule="exact" w:val="7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01 02 00 00 13 0000 710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Федерации)</w:t>
            </w:r>
            <w:proofErr w:type="gramEnd"/>
          </w:p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F7E" w:rsidRPr="00C142DF" w:rsidTr="007F5E4E">
        <w:trPr>
          <w:trHeight w:hRule="exact"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01 02 00 00 13 0000 810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494F7E" w:rsidRPr="00C142DF" w:rsidTr="007F5E4E">
        <w:trPr>
          <w:trHeight w:hRule="exact" w:val="10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01 03 01 00 13 0000 710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94F7E" w:rsidRPr="00C142DF" w:rsidTr="007F5E4E">
        <w:trPr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01 05 02 01 13 0000 510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94F7E" w:rsidRPr="00C142DF" w:rsidTr="007F5E4E">
        <w:trPr>
          <w:trHeight w:hRule="exact"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01 05 02 01 13 0000 610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494F7E" w:rsidRPr="00C142DF" w:rsidTr="007F5E4E">
        <w:trPr>
          <w:trHeight w:hRule="exact" w:val="18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sz w:val="24"/>
                <w:szCs w:val="24"/>
              </w:rPr>
              <w:t>01 06 04 01 13 0000 810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F87FEA" w:rsidRDefault="00F87FEA" w:rsidP="00F8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FEA" w:rsidRDefault="00F87FEA" w:rsidP="00F8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FEA" w:rsidRDefault="00F87FEA" w:rsidP="00F8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FEA" w:rsidRDefault="00F87FEA" w:rsidP="00F8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4F7E" w:rsidRPr="00C142DF" w:rsidRDefault="00F87FEA" w:rsidP="00F8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F87FEA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  <w:r w:rsidRPr="00F87FEA">
        <w:rPr>
          <w:rFonts w:ascii="Times New Roman" w:hAnsi="Times New Roman" w:cs="Times New Roman"/>
          <w:sz w:val="24"/>
          <w:szCs w:val="24"/>
        </w:rPr>
        <w:br/>
        <w:t>городского поселения Видное</w:t>
      </w:r>
      <w:r w:rsidRPr="00F87FEA">
        <w:rPr>
          <w:rFonts w:ascii="Times New Roman" w:hAnsi="Times New Roman" w:cs="Times New Roman"/>
          <w:sz w:val="24"/>
          <w:szCs w:val="24"/>
        </w:rPr>
        <w:br/>
        <w:t>Ленинского муниципального района</w:t>
      </w:r>
      <w:r w:rsidRPr="00F87FEA">
        <w:rPr>
          <w:rFonts w:ascii="Times New Roman" w:hAnsi="Times New Roman" w:cs="Times New Roman"/>
          <w:sz w:val="24"/>
          <w:szCs w:val="24"/>
        </w:rPr>
        <w:br/>
        <w:t>Московской области</w:t>
      </w:r>
      <w:r w:rsidRPr="00F87FEA">
        <w:rPr>
          <w:rFonts w:ascii="Times New Roman" w:hAnsi="Times New Roman" w:cs="Times New Roman"/>
          <w:sz w:val="24"/>
          <w:szCs w:val="24"/>
        </w:rPr>
        <w:br/>
        <w:t xml:space="preserve">от  26.11.2019  № 3/40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506"/>
        <w:gridCol w:w="506"/>
        <w:gridCol w:w="696"/>
        <w:gridCol w:w="841"/>
        <w:gridCol w:w="3968"/>
        <w:gridCol w:w="1703"/>
      </w:tblGrid>
      <w:tr w:rsidR="00494F7E" w:rsidRPr="00C142DF" w:rsidTr="00F87FEA">
        <w:trPr>
          <w:trHeight w:val="762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 w:rsidP="00494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образование городское  поселение Видное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Ленинского муниципального района Московской области на 2020 год</w:t>
            </w:r>
          </w:p>
        </w:tc>
      </w:tr>
      <w:tr w:rsidR="00494F7E" w:rsidRPr="00C142DF" w:rsidTr="00F87FEA">
        <w:trPr>
          <w:trHeight w:val="1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349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4F7E" w:rsidRPr="00C142DF" w:rsidTr="00F87FEA">
        <w:trPr>
          <w:trHeight w:val="814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2020</w:t>
            </w:r>
          </w:p>
        </w:tc>
      </w:tr>
      <w:tr w:rsidR="00494F7E" w:rsidRPr="00C142DF" w:rsidTr="00F87FEA">
        <w:trPr>
          <w:trHeight w:val="1770"/>
        </w:trPr>
        <w:tc>
          <w:tcPr>
            <w:tcW w:w="57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50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элемент*</w:t>
            </w:r>
          </w:p>
        </w:tc>
        <w:tc>
          <w:tcPr>
            <w:tcW w:w="696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841" w:type="dxa"/>
            <w:textDirection w:val="btLr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968" w:type="dxa"/>
            <w:vMerge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F7E" w:rsidRPr="00C142DF" w:rsidTr="00F87FEA">
        <w:trPr>
          <w:trHeight w:val="31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38 639,9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57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31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бюджетами городских  поселений кредитов от кредитных организаций в валюте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Погашение бюджетами городских  поселений кредитов от других бюджетов бюджетной системы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57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38 639,9</w:t>
            </w:r>
          </w:p>
        </w:tc>
      </w:tr>
      <w:tr w:rsidR="00494F7E" w:rsidRPr="00C142DF" w:rsidTr="00F87FEA">
        <w:trPr>
          <w:trHeight w:val="31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прочих остатков денежных средств бюджетов городских поселений 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-1 042 853,2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Увеличение прочих остатков денежных средств бюджетов </w:t>
            </w:r>
            <w:r w:rsidRPr="00C142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  <w:r w:rsidRPr="00C142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размещенных в ценные бумаги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31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Уменьшение прочих остатков денежных средств бюджетов</w:t>
            </w:r>
            <w:r w:rsidRPr="00C142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1 081 493,1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Уменьшение прочих остатков денежных средств бюджетов</w:t>
            </w:r>
            <w:r w:rsidRPr="00C142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городских  поселений</w:t>
            </w:r>
            <w:r w:rsidRPr="00C142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размещенных в ценные бумаги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31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57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126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126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 бюджетов городских поселений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94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 бюджетов городских поселений 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63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 бюджетов городских поселений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945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 бюджетов городских поселений  в валюте Российской Федерации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4F7E" w:rsidRPr="00C142DF" w:rsidTr="00F87FEA">
        <w:trPr>
          <w:trHeight w:val="390"/>
        </w:trPr>
        <w:tc>
          <w:tcPr>
            <w:tcW w:w="57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41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8" w:type="dxa"/>
            <w:hideMark/>
          </w:tcPr>
          <w:p w:rsidR="00494F7E" w:rsidRPr="00C142DF" w:rsidRDefault="00494F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494F7E" w:rsidRPr="00C142DF" w:rsidRDefault="00494F7E" w:rsidP="004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65A0" w:rsidRPr="00C142DF" w:rsidRDefault="004765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8"/>
        <w:gridCol w:w="578"/>
        <w:gridCol w:w="592"/>
        <w:gridCol w:w="1583"/>
        <w:gridCol w:w="680"/>
        <w:gridCol w:w="1330"/>
      </w:tblGrid>
      <w:tr w:rsidR="004765A0" w:rsidRPr="00C142DF" w:rsidTr="00F87FEA">
        <w:trPr>
          <w:trHeight w:val="187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F87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8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5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от 26.11.2019  №3/40</w:t>
            </w:r>
          </w:p>
        </w:tc>
      </w:tr>
      <w:tr w:rsidR="004765A0" w:rsidRPr="00C142DF" w:rsidTr="00F87FEA">
        <w:trPr>
          <w:trHeight w:val="195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5A0" w:rsidRPr="00C142DF" w:rsidTr="00F87FEA">
        <w:trPr>
          <w:trHeight w:val="163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муниципального образования городское поселение Видное Ленинского муниципального района Московской области на 2020 год по разделам, подразделам, целевым статьям (муниципальным программам городского поселения Видное Ленинского муниципального района и непрограммным направлениям деятельности), группам и подгруппам </w:t>
            </w: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4765A0" w:rsidRPr="00C142DF" w:rsidTr="00F87FEA">
        <w:trPr>
          <w:trHeight w:val="276"/>
        </w:trPr>
        <w:tc>
          <w:tcPr>
            <w:tcW w:w="104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765A0" w:rsidRPr="00C142DF" w:rsidRDefault="004765A0" w:rsidP="00476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765A0" w:rsidRPr="00C142DF" w:rsidTr="00F87FEA">
        <w:trPr>
          <w:trHeight w:val="327"/>
        </w:trPr>
        <w:tc>
          <w:tcPr>
            <w:tcW w:w="104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A0" w:rsidRPr="00C142DF" w:rsidTr="00F87FEA">
        <w:trPr>
          <w:trHeight w:val="510"/>
        </w:trPr>
        <w:tc>
          <w:tcPr>
            <w:tcW w:w="5658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78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2020 год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98 222,0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157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4765A0" w:rsidRPr="00C142DF" w:rsidTr="00F87FEA">
        <w:trPr>
          <w:trHeight w:val="157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7 751,8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2 546,5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18 909,9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12 606,0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12 606,0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организации, фонды, ассоциации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4 618,8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3 765,1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4765A0" w:rsidRPr="00C142DF" w:rsidTr="00F87FEA">
        <w:trPr>
          <w:trHeight w:val="157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5 594,5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5 594,5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5 594,5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4765A0" w:rsidRPr="00C142DF" w:rsidTr="00F87FEA">
        <w:trPr>
          <w:trHeight w:val="157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4765A0" w:rsidRPr="00C142DF" w:rsidTr="00F87FEA">
        <w:trPr>
          <w:trHeight w:val="157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19 504,4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2 269,4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2 269,4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2 081,0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локальных систем оповещения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ДГУ-500 кВт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17 235,0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17 235,0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17 021,0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343 759,2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240 672,2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240 672,2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дорожно-мостового хозяйства"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221 672,2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108 623,2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(ямочный ремонт)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ремонт парапетных ограждений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4765A0" w:rsidRPr="00C142DF" w:rsidTr="00F87FEA">
        <w:trPr>
          <w:trHeight w:val="189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безопасность"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 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465 943,4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26 483,3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26 283,3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26 283,3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437 386,3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426 694,3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301 694,3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проездов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75 652,8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88 766,7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42 124,8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искусственных елей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борщевика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средств ограничения парковки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автотранспорных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6 992,0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6 992,0</w:t>
            </w:r>
          </w:p>
        </w:tc>
      </w:tr>
      <w:tr w:rsidR="004765A0" w:rsidRPr="00C142DF" w:rsidTr="00F87FEA">
        <w:trPr>
          <w:trHeight w:val="315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6 890,0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283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23 278,7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"Организация работы с молодежью"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18 078,7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71 659,1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71 659,1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71 659,1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11 143,2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10 793,2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новогодних театральных представлений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16 350,0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15 300,0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44 165,9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20 794,9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Охрана объектов парков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парковых территорий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 биотуалетов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15 031,0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"Меры социальной поддержки населения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35 500,8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30 909,3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94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63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1260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1011100000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5A0" w:rsidRPr="00C142DF" w:rsidTr="00F87FEA">
        <w:trPr>
          <w:trHeight w:val="315"/>
        </w:trPr>
        <w:tc>
          <w:tcPr>
            <w:tcW w:w="5658" w:type="dxa"/>
            <w:hideMark/>
          </w:tcPr>
          <w:p w:rsidR="004765A0" w:rsidRPr="00C142DF" w:rsidRDefault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78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hideMark/>
          </w:tcPr>
          <w:p w:rsidR="004765A0" w:rsidRPr="00C142DF" w:rsidRDefault="004765A0" w:rsidP="0047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1 081 493,1</w:t>
            </w:r>
          </w:p>
        </w:tc>
      </w:tr>
    </w:tbl>
    <w:p w:rsidR="00B01459" w:rsidRPr="00C142DF" w:rsidRDefault="00B01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9"/>
        <w:gridCol w:w="632"/>
        <w:gridCol w:w="600"/>
        <w:gridCol w:w="600"/>
        <w:gridCol w:w="1720"/>
        <w:gridCol w:w="600"/>
        <w:gridCol w:w="1400"/>
      </w:tblGrid>
      <w:tr w:rsidR="00B01459" w:rsidRPr="00C142DF" w:rsidTr="00F87FEA">
        <w:trPr>
          <w:trHeight w:val="2037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01459" w:rsidRPr="00C142DF" w:rsidRDefault="00B01459" w:rsidP="00B01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Приложение № 6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26.11.2019  №3/40      </w:t>
            </w:r>
          </w:p>
        </w:tc>
      </w:tr>
      <w:tr w:rsidR="00B01459" w:rsidRPr="00C142DF" w:rsidTr="00F87FEA">
        <w:trPr>
          <w:trHeight w:val="15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59" w:rsidRPr="00C142DF" w:rsidTr="00F87FEA">
        <w:trPr>
          <w:trHeight w:val="1062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01459" w:rsidRPr="00C142DF" w:rsidRDefault="00B01459" w:rsidP="00B01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бюджета муниципального образования городское поселение Видное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B01459" w:rsidRPr="00C142DF" w:rsidTr="00F87FEA">
        <w:trPr>
          <w:trHeight w:val="276"/>
        </w:trPr>
        <w:tc>
          <w:tcPr>
            <w:tcW w:w="104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01459" w:rsidRPr="00C142DF" w:rsidRDefault="00B01459" w:rsidP="00B01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01459" w:rsidRPr="00C142DF" w:rsidTr="00F87FEA">
        <w:trPr>
          <w:trHeight w:val="276"/>
        </w:trPr>
        <w:tc>
          <w:tcPr>
            <w:tcW w:w="1042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32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2020 год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городское поселение Видное Ленинского муниципального района Московской области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1 081 493,1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98 222,0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90 1 00 14995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муниципальной службы городского поселения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70 060,3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7 751,8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2 546,5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18 909,9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54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12 606,0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12 606,0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13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в общественные организации, фонды, ассоциации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08 1 14 18999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21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4 618,8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31 В7999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3 765,1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41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98 0 00 18999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5 594,5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5 594,5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5 594,5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90 0 00 14995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90 0 00 51180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19 504,4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2 269,4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2 269,4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11 В8729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3 21 В8739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2 081,0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локальных систем оповещения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13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4 21 В8714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хранение ДГУ-500 кВт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41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5 42 В8719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17 235,0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17 235,0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31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32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35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41 В8749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1 42 В8744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17 021,0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05 2 14 00000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14 В8779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32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34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36 В8764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36 В8764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36 В8764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05 2 37 00000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 2 37 В8769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343 759,2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99 964,0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11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12 S1570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240 672,2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240 672,2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дорожно-мостового хозяйства"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221 672,2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108 623,2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(ямочный ремонт)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1 31 S0240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12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13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14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 ремонт парапетных ограждений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15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06 3 17 00000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3 17 В8212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B01459" w:rsidRPr="00C142DF" w:rsidTr="00F87FEA">
        <w:trPr>
          <w:trHeight w:val="189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D2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безопасность"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D4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14999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3 D6 В4999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и функционирование дорожно-транспортного комплекса"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 2 13 В8199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465 943,4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26 483,3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01 4 22 00000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4 22 В8656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26 283,3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26 283,3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11 S0950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21 В8616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3 22 В8636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 на 2018-2022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01 3 31 00000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 3 31 В8599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437 386,3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426 694,3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04 1 33 00000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1 33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301 694,3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проездов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75 652,8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13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16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16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16 В8322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88 766,7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42 124,8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23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24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25 В8362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26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искусственных елей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04 2 28 00000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28 В8369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04 2 29 00000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29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борщевика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2Ш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2Ш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2Ш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2Ш В8399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04 2 36 00000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36 В8363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средств ограничения парковки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автотранспорных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42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42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42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43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4Э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4Э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4Э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4Э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4Ю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4Ю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4Ю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4Ю В8364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51 В8349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52 В8374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52 В8374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52 В8374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04 2 71 00000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 2 71 В8312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6 992,0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6 992,0</w:t>
            </w:r>
          </w:p>
        </w:tc>
      </w:tr>
      <w:tr w:rsidR="00B01459" w:rsidRPr="00C142DF" w:rsidTr="00F87FEA">
        <w:trPr>
          <w:trHeight w:val="346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6 890,0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32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34 В8334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34 В8334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 2 34 В8334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315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10 1 72 00000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72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72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72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работы с молодежью"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18 078,7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14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2 15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71 659,1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71 659,1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71 659,1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11 143,2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10 793,2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новогодних театральных представлений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03 1 27 00000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1 27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16 350,0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15 300,0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2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44 165,9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20 794,9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Охрана объектов парков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03 4 16 00000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16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парковых территорий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03 4 24 00000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24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Аренда биотуалетов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03 4 25 00000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 4 25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15 031,0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городского поселения Видное"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08 1 11 18499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"Меры социальной поддержки населения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09 1 27 00000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 1 27 В8449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35 500,8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32 000,8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02 1 12 00000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12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30 909,3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21 В1889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02 1 31 00000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31 В8994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94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10 1 13 00000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13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57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126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10 1 11 00000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01459" w:rsidRPr="00C142DF" w:rsidTr="00F87FEA">
        <w:trPr>
          <w:trHeight w:val="630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В1815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В1819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1 11 В8999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1459" w:rsidRPr="00C142DF" w:rsidTr="00F87FEA">
        <w:trPr>
          <w:trHeight w:val="315"/>
        </w:trPr>
        <w:tc>
          <w:tcPr>
            <w:tcW w:w="4869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2" w:type="dxa"/>
            <w:hideMark/>
          </w:tcPr>
          <w:p w:rsidR="00B01459" w:rsidRPr="00C142DF" w:rsidRDefault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B01459" w:rsidRPr="00C142DF" w:rsidRDefault="00B01459" w:rsidP="00B01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1 081 493,1</w:t>
            </w:r>
          </w:p>
        </w:tc>
      </w:tr>
    </w:tbl>
    <w:p w:rsidR="00A70619" w:rsidRPr="00C142DF" w:rsidRDefault="00A70619">
      <w:pPr>
        <w:rPr>
          <w:rFonts w:ascii="Times New Roman" w:hAnsi="Times New Roman" w:cs="Times New Roman"/>
          <w:sz w:val="24"/>
          <w:szCs w:val="24"/>
        </w:rPr>
      </w:pPr>
    </w:p>
    <w:p w:rsidR="00A70619" w:rsidRPr="00C142DF" w:rsidRDefault="00A70619">
      <w:pPr>
        <w:rPr>
          <w:rFonts w:ascii="Times New Roman" w:hAnsi="Times New Roman" w:cs="Times New Roman"/>
          <w:sz w:val="24"/>
          <w:szCs w:val="24"/>
        </w:rPr>
      </w:pPr>
      <w:r w:rsidRPr="00C142D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4"/>
        <w:gridCol w:w="1703"/>
        <w:gridCol w:w="632"/>
        <w:gridCol w:w="1522"/>
      </w:tblGrid>
      <w:tr w:rsidR="00A70619" w:rsidRPr="00C142DF" w:rsidTr="00A70619">
        <w:trPr>
          <w:trHeight w:val="1804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0619" w:rsidRPr="00C142DF" w:rsidRDefault="00A70619" w:rsidP="00A706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7  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 Видное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Ленинского муниципального района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26.11.2019 № 3/40      </w:t>
            </w:r>
          </w:p>
        </w:tc>
      </w:tr>
      <w:tr w:rsidR="00A70619" w:rsidRPr="00C142DF" w:rsidTr="00A70619">
        <w:trPr>
          <w:trHeight w:val="1534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0619" w:rsidRPr="00C142DF" w:rsidRDefault="00A70619" w:rsidP="00C14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муниципального образования городское поселение Видное Ленинского муниципального района Московской области на 2020 год по целевым статьям (муниципальным программам городского поселения Видное и </w:t>
            </w: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A70619" w:rsidRPr="00C142DF" w:rsidTr="00A70619">
        <w:trPr>
          <w:trHeight w:val="424"/>
        </w:trPr>
        <w:tc>
          <w:tcPr>
            <w:tcW w:w="1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619" w:rsidRPr="00C142DF" w:rsidRDefault="00A70619" w:rsidP="00A706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tcBorders>
              <w:top w:val="single" w:sz="4" w:space="0" w:color="auto"/>
            </w:tcBorders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2020 год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городского поселения Видное "Развитие инженерной инфраструктуры и </w:t>
            </w: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2018-2022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2 273,8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01331В8599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2 073,8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01422В8656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"Спорт"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58 779,5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"Физическая культура и массовый спорт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35 500,8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30 909,3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24 614,2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5 935,1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02121В1889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02131В8994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работы с молодежью"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23 278,7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районных и других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деятельности муниципальных учреждений по работе с молодежью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18 078,7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15 182,0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2 731,7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02214В1889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оборудования для оснащения муниципальных учреждений по работе с молодежью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02215В8994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"Культура"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71 659,1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11 143,2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10 793,2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новогодних театральных представлений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03127В8999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16 350,0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комплектование фонда книгами, документами на электронных носителях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14 716,8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583,2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библиотек в рамках реализации приоритетного проекта Московской  области «Перезагрузка» библиотек Подмосковья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03231В8994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парков культуры и отдыха в городском поселении Видное"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44 165,9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20 794,9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15 639,0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4 825,9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03411В1889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Охрана объектов парков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кинопоказа на открытом воздухе в рамках проекта "Летний кинотеатр"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03416В8999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парковых территорий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15 528,0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в парках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однолетних растений (саженцы цветов)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03424В8999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Аренда биотуалетов в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Тимоховском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расторгуевском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 парках г.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03425В8999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"Формирование современной городской среды" на 2018-2022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452 977,6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04133В8364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301 694,3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проездов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75 652,8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45 932,3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29 720,5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04213В8322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04216В8322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поселений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88 766,7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34 040,4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42 124,8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22 156,3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19 968,5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Заливка катков (хоккейных площадок)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04223В8369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очистка и ремонт колодцев 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04224В8362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04225В8362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ледовых композиций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04226В8369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Монтаж искусственных елей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04228В8369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Оформление натуральных елей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04229В8399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борщевика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0422ШВ8399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обелисков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амятников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04236В8363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средств ограничения парковки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автотранспорных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04242В8364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04243В8364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0424ЭВ8364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и подъездных дорог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0424ЮВ8364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04251В8349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04252В8374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04271В8312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60 450,0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городского поселения Видное"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26 283,3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подъездов в  многоквартирных домах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ремонт подъездов многоквартирных домов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04311S0950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7 818,5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04321В8616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16 005,5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на территории городского поселения Видное Ленинского муниципального района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04322В8636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"Безопасность" на 2017-2021 годы"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19 504,4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05131В8744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Опашка границ населенных пунктов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05132В8749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05135В8744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Изгтовление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печатной продукции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05141В8749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05142В8744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преступлений и иных правонарушений на территории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17 021,0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05214В8779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05232В8769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05234В8769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05236В8764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5 520,0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05237В8769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10 761,0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05311В8729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05321В8739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2 081,0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локальных систем оповещения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05413В8719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 (с выводом в ЕДДС)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05421В8714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ДГУ-500 кВт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05541В8719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ДГУ-500 кВт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05542В8719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 "Развитие и функционирование дорожно-транспортного комплекса"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341 414,2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дорожно-мостового хозяйства"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221 672,2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108 623,2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56 422,2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52 201,0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Промывка ливневой канализации и  ремонт колодцев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(ямочный ремонт)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06131S0240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101 049,0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 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100 742,0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06211S1570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29 302,0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06212S1570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70 662,0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06213В8199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19 000,0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барьерных ограждений (МБО)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06312В8212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(ИДН)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06313В8212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06314В8212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Установка и ремонт парапетных ограждений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06315В8212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светофорных объектов и ТСОД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Содержание дорог и объектов ЖКХ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06317В8212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"Предпринимательство"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12 721,0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потребительского рынка и услуг на территории городского поселения Видное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12 721,0</w:t>
            </w:r>
          </w:p>
        </w:tc>
      </w:tr>
      <w:tr w:rsidR="00A70619" w:rsidRPr="00C142DF" w:rsidTr="00A70619">
        <w:trPr>
          <w:trHeight w:val="252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Соблюдения финансирования мероприятий по содержанию мест захоронений в размере,  установленном нормативом расходов на содержание мест захоронений (на один га площади мест захоронений), в соответствии с Законом Московской области от 28.10.2011 №176/2011-ОЗ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6 890,0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5 291,9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07232В1819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1 598,1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07234В8334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"Уполномоченный 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оргна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5 729,1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4 632,9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07254В7999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"Муниципальное управление"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90 671,5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муниципальной службы городского поселения Видное"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88 326,5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70 515,3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18 907,1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0811118499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46 013,2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08111В4999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единовременных мероприятий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08113В8999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организации, фонды, ассоциации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0811418999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Социалогические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общественно-политической ситуации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08115В8999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5 205,3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08116В4999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08121В7994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08121В7999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4 618,8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4 179,8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08131В7999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</w:t>
            </w:r>
            <w:proofErr w:type="spell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3 765,1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2 726,3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08141В1819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1 038,8</w:t>
            </w:r>
          </w:p>
        </w:tc>
      </w:tr>
      <w:tr w:rsidR="00A70619" w:rsidRPr="00C142DF" w:rsidTr="00A70619">
        <w:trPr>
          <w:trHeight w:val="157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Видное Ленинского муниципального района Московской области"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структура"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083D2В4999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1 725,0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"Информационная безопасность"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083D4В4999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083D614999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083D6В4999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"Социальная защита населения"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"Меры социальной поддержки населения 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C142D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09127В8449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14 576,0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городского поселения Видное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6 700,0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информирования населения городского поселения Видное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6 700,0</w:t>
            </w:r>
          </w:p>
        </w:tc>
      </w:tr>
      <w:tr w:rsidR="00A70619" w:rsidRPr="00C142DF" w:rsidTr="00A70619">
        <w:trPr>
          <w:trHeight w:val="94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10111В1819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10111В8999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10113В1815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70619" w:rsidRPr="00C142DF" w:rsidTr="00A70619">
        <w:trPr>
          <w:trHeight w:val="252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10172В8999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9 341,0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1 569,5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9000051180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4 025,0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1 996,0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90000В4999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9010014995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9500018999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9800000000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A70619" w:rsidRPr="00C142DF" w:rsidTr="00A70619">
        <w:trPr>
          <w:trHeight w:val="126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A70619" w:rsidRPr="00C142DF" w:rsidTr="00A70619">
        <w:trPr>
          <w:trHeight w:val="630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9800018999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0619" w:rsidRPr="00C142DF" w:rsidTr="00A70619">
        <w:trPr>
          <w:trHeight w:val="327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1 071 277,1</w:t>
            </w:r>
          </w:p>
        </w:tc>
      </w:tr>
      <w:tr w:rsidR="00A70619" w:rsidRPr="00C142DF" w:rsidTr="00A70619">
        <w:trPr>
          <w:trHeight w:val="342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непрограммных расходов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10 216,0</w:t>
            </w:r>
          </w:p>
        </w:tc>
      </w:tr>
      <w:tr w:rsidR="00A70619" w:rsidRPr="00C142DF" w:rsidTr="00A70619">
        <w:trPr>
          <w:trHeight w:val="315"/>
        </w:trPr>
        <w:tc>
          <w:tcPr>
            <w:tcW w:w="7060" w:type="dxa"/>
            <w:hideMark/>
          </w:tcPr>
          <w:p w:rsidR="00A70619" w:rsidRPr="00C142DF" w:rsidRDefault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172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A70619" w:rsidRPr="00C142DF" w:rsidRDefault="00A70619" w:rsidP="00A7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1 081 493,1</w:t>
            </w:r>
          </w:p>
        </w:tc>
      </w:tr>
    </w:tbl>
    <w:p w:rsidR="00CD0C85" w:rsidRPr="00C142DF" w:rsidRDefault="00CD0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5"/>
        <w:gridCol w:w="1337"/>
      </w:tblGrid>
      <w:tr w:rsidR="00CD0C85" w:rsidRPr="00C142DF" w:rsidTr="00CD0C85">
        <w:trPr>
          <w:trHeight w:val="468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bookmarkEnd w:id="0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Видное</w:t>
            </w:r>
            <w:proofErr w:type="gramEnd"/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Ленинского муниципального района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Московской области 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26.11.2019   №3/40       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C85" w:rsidRPr="00C142DF">
        <w:trPr>
          <w:trHeight w:val="1063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C85" w:rsidRPr="00C142DF" w:rsidTr="00CD0C85">
        <w:trPr>
          <w:trHeight w:val="571"/>
        </w:trPr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C85" w:rsidRPr="00C142DF" w:rsidRDefault="00CD0C85" w:rsidP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 социальной поддержки, оказываемых населению муниципального образования  городское поселение Видное Ленинского муниципального района Московской области в 2020 году</w:t>
            </w:r>
          </w:p>
        </w:tc>
      </w:tr>
      <w:tr w:rsidR="00CD0C85" w:rsidRPr="00C142DF">
        <w:trPr>
          <w:trHeight w:val="170"/>
        </w:trPr>
        <w:tc>
          <w:tcPr>
            <w:tcW w:w="8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CD0C85" w:rsidRPr="00C142DF">
        <w:trPr>
          <w:trHeight w:val="16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CD0C85" w:rsidRPr="00C142DF">
        <w:trPr>
          <w:trHeight w:val="22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C85" w:rsidRPr="00C142DF">
        <w:trPr>
          <w:trHeight w:val="21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0C85" w:rsidRPr="00C142DF">
        <w:trPr>
          <w:trHeight w:val="24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I.Адресная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малообеспеченных категорий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2 258,00 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1.1.Ежеквартальная доплата до прожиточного минимума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1.2.Материальная помощь гражданам, попавшим в трудную жизненную ситуацию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CD0C85" w:rsidRPr="00C142DF">
        <w:trPr>
          <w:trHeight w:val="45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1.3.Ежеквартальная доплата студентам дневных ВУЗов из неполных семей, или имеющих родителей пенсионеров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1.4.Единовременная помощь гражданам, пострадавшим от пожаров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D0C85" w:rsidRPr="00C142DF">
        <w:trPr>
          <w:trHeight w:val="45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1.5.Ежеквартальные выплаты компенсации за жилищно-коммунальные услуги в размере 50% платы от социальной нормы участникам ВОВ (ст.17)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D0C85" w:rsidRPr="00C142DF">
        <w:trPr>
          <w:trHeight w:val="684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1.6.Ежеквартальные выплаты компенсации абонентской платы за телефон в размере  50 % от установленного 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тарифа</w:t>
            </w:r>
            <w:proofErr w:type="gram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реабилитированным и лицам, пострадавшим от политических репрессий, не имеющим других льгот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II.Социальная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инвалидов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2.1.Ежеквартальные выплаты компенсации абонентской платы за телефон инвалидам по зрению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III.Мероприятия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социальной поддержки старшего поколения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7 060,00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3.1.Единовременная выплата гражданам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юбилеем 80,85 лет   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3.2.Единовременная выплата долгожителям  (90,95,100)   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CD0C85" w:rsidRPr="00C142DF">
        <w:trPr>
          <w:trHeight w:val="157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3.3.Единовременная материальная помощь, в связи с празднованием годовщины Победы в ВОВ 1941-1945 годов и другими </w:t>
            </w:r>
            <w:proofErr w:type="spell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памятнами</w:t>
            </w:r>
            <w:proofErr w:type="spell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датами отдельным категориям граждан: участникам и инвалидам ВОВ, труженикам тыла, вдовам, узникам, гражданам, рожденным в период с 04.09.1927 по 03.09.1945 гг. (дети войны), 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пострадавшим от политических репрессий, ликвидаторам последствий радиационных катастроф, жителям блокадного Ленинграда, ветеранам награжденным медалью «За оборону Ленинграда», «За оборону Москвы», «За оборону Сталинграда», участникам Курской битвы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6 200,00</w:t>
            </w:r>
          </w:p>
        </w:tc>
      </w:tr>
      <w:tr w:rsidR="00CD0C85" w:rsidRPr="00C142DF">
        <w:trPr>
          <w:trHeight w:val="247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IV.Реализация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семейной политики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CD0C85" w:rsidRPr="00C142DF">
        <w:trPr>
          <w:trHeight w:val="45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4.1.Материальная помощь семьям при рождении 3-го и последующих детей на приобретение детских колясок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0C85" w:rsidRPr="00C142DF">
        <w:trPr>
          <w:trHeight w:val="45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4.2.Материальная помощь детям 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иротам и детям, </w:t>
            </w:r>
            <w:proofErr w:type="spell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оставшмся</w:t>
            </w:r>
            <w:proofErr w:type="spell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попечения родителей при получении квартир на приобретение товаров первой необходимости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V.Социальная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отдельных категорий граждан в связи с праздничными мероприятиями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5.1.Новогодние подарки и пригласительные билеты для детей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5.2.Продуктовые наборы участникам и инвалидам ВОВ к  9 мая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5.3.Продуктовые наборы </w:t>
            </w:r>
            <w:proofErr w:type="spell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первостроителям</w:t>
            </w:r>
            <w:proofErr w:type="spell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CD0C85" w:rsidRPr="00C142DF">
        <w:trPr>
          <w:trHeight w:val="206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VI.Информационная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поддержка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3 473,00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Подписка на газету "Ежедневные новости. Подмосковье"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3 473,00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VII.Почтовые</w:t>
            </w:r>
            <w:proofErr w:type="spellEnd"/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переводы в адрес физических лиц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7.1.Услуги связи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D0C85" w:rsidRPr="00C142DF">
        <w:trPr>
          <w:trHeight w:val="228"/>
        </w:trPr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5" w:rsidRPr="00C142DF" w:rsidRDefault="00CD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14 576,0</w:t>
            </w:r>
          </w:p>
        </w:tc>
      </w:tr>
    </w:tbl>
    <w:p w:rsidR="00494F7E" w:rsidRPr="00C142DF" w:rsidRDefault="00494F7E">
      <w:pPr>
        <w:rPr>
          <w:rFonts w:ascii="Times New Roman" w:hAnsi="Times New Roman" w:cs="Times New Roman"/>
          <w:sz w:val="24"/>
          <w:szCs w:val="24"/>
        </w:rPr>
      </w:pPr>
    </w:p>
    <w:sectPr w:rsidR="00494F7E" w:rsidRPr="00C142DF" w:rsidSect="00C142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1"/>
    <w:rsid w:val="00056E37"/>
    <w:rsid w:val="001E3B78"/>
    <w:rsid w:val="004765A0"/>
    <w:rsid w:val="00494F7E"/>
    <w:rsid w:val="004A519A"/>
    <w:rsid w:val="00867B07"/>
    <w:rsid w:val="009604B1"/>
    <w:rsid w:val="00A70619"/>
    <w:rsid w:val="00B01459"/>
    <w:rsid w:val="00B07153"/>
    <w:rsid w:val="00B93084"/>
    <w:rsid w:val="00C142DF"/>
    <w:rsid w:val="00CD0C85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65A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765A0"/>
    <w:rPr>
      <w:color w:val="954F72"/>
      <w:u w:val="single"/>
    </w:rPr>
  </w:style>
  <w:style w:type="paragraph" w:customStyle="1" w:styleId="xl63">
    <w:name w:val="xl63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7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76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6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6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76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65A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765A0"/>
    <w:rPr>
      <w:color w:val="954F72"/>
      <w:u w:val="single"/>
    </w:rPr>
  </w:style>
  <w:style w:type="paragraph" w:customStyle="1" w:styleId="xl63">
    <w:name w:val="xl63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7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76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76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7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6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76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76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vidn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78</Pages>
  <Words>25348</Words>
  <Characters>144484</Characters>
  <Application>Microsoft Office Word</Application>
  <DocSecurity>0</DocSecurity>
  <Lines>1204</Lines>
  <Paragraphs>338</Paragraphs>
  <ScaleCrop>false</ScaleCrop>
  <Company/>
  <LinksUpToDate>false</LinksUpToDate>
  <CharactersWithSpaces>169494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17</cp:revision>
  <dcterms:created xsi:type="dcterms:W3CDTF">2019-11-27T13:07:00Z</dcterms:created>
  <dcterms:modified xsi:type="dcterms:W3CDTF">2019-11-27T13:48:00Z</dcterms:modified>
</cp:coreProperties>
</file>